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07ACA" w14:textId="01A2C2EC" w:rsidR="007D45B8" w:rsidRDefault="007D45B8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="006B0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нтрольная работа по МДК.01.01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рганизация безналичных расчетов</w:t>
      </w:r>
    </w:p>
    <w:p w14:paraId="5C1C982C" w14:textId="044D9219" w:rsidR="00265514" w:rsidRDefault="00E41EEB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bookmarkStart w:id="0" w:name="_GoBack"/>
      <w:bookmarkEnd w:id="0"/>
      <w:r w:rsidR="00265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ля специальности 38.02.07 Банковское дело</w:t>
      </w:r>
    </w:p>
    <w:p w14:paraId="6853702C" w14:textId="77777777" w:rsidR="00D7492D" w:rsidRPr="00D7492D" w:rsidRDefault="00D7492D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</w:t>
      </w:r>
    </w:p>
    <w:p w14:paraId="64032B3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14:paraId="689CBD28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выполнения задания используйте «План счетов кредитных организаций»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1196E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Выполнить задание с применением ПК в электронном виде в программе </w:t>
      </w:r>
      <w:proofErr w:type="spellStart"/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D5E612" w14:textId="77777777" w:rsidR="00D7492D" w:rsidRPr="00506E3C" w:rsidRDefault="00D7492D" w:rsidP="007D45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необходимости разрешается использовать программу «</w:t>
      </w:r>
      <w:r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Консультант+»</w:t>
      </w:r>
      <w:r w:rsidR="007D45B8"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E7FA16" w14:textId="77777777" w:rsidR="00506E3C" w:rsidRPr="00506E3C" w:rsidRDefault="00506E3C" w:rsidP="00506E3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3C">
        <w:rPr>
          <w:rFonts w:ascii="Times New Roman" w:hAnsi="Times New Roman" w:cs="Times New Roman"/>
          <w:sz w:val="28"/>
          <w:szCs w:val="28"/>
        </w:rPr>
        <w:t>Предлагается 10 вариантов задач. Для выбора варианта воспользуйтесь таблицей 1. Вариант работы определяется по первой букве фамилии в соответствии с таблицей 1.</w:t>
      </w:r>
    </w:p>
    <w:p w14:paraId="2B71E4A7" w14:textId="77777777" w:rsidR="00506E3C" w:rsidRPr="00506E3C" w:rsidRDefault="00506E3C" w:rsidP="00506E3C">
      <w:pPr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06E3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814"/>
        <w:gridCol w:w="810"/>
        <w:gridCol w:w="819"/>
        <w:gridCol w:w="815"/>
        <w:gridCol w:w="814"/>
        <w:gridCol w:w="851"/>
        <w:gridCol w:w="820"/>
        <w:gridCol w:w="815"/>
        <w:gridCol w:w="835"/>
        <w:gridCol w:w="816"/>
      </w:tblGrid>
      <w:tr w:rsidR="00506E3C" w:rsidRPr="00506E3C" w14:paraId="65587B7C" w14:textId="77777777" w:rsidTr="00506E3C">
        <w:tc>
          <w:tcPr>
            <w:tcW w:w="870" w:type="dxa"/>
            <w:vAlign w:val="center"/>
          </w:tcPr>
          <w:p w14:paraId="4B5D9928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870" w:type="dxa"/>
            <w:vAlign w:val="center"/>
          </w:tcPr>
          <w:p w14:paraId="60C9801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center"/>
          </w:tcPr>
          <w:p w14:paraId="2D4446D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14:paraId="2F5EF82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14:paraId="6961E925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vAlign w:val="center"/>
          </w:tcPr>
          <w:p w14:paraId="6C3A248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vAlign w:val="center"/>
          </w:tcPr>
          <w:p w14:paraId="0D97509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14:paraId="00FA8D2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vAlign w:val="center"/>
          </w:tcPr>
          <w:p w14:paraId="270555F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 w14:paraId="12C01EA2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vAlign w:val="center"/>
          </w:tcPr>
          <w:p w14:paraId="6F63DE6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E3C" w:rsidRPr="00506E3C" w14:paraId="332DC999" w14:textId="77777777" w:rsidTr="00506E3C">
        <w:tc>
          <w:tcPr>
            <w:tcW w:w="870" w:type="dxa"/>
            <w:vAlign w:val="center"/>
          </w:tcPr>
          <w:p w14:paraId="0E8626B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Первая буква фамилии</w:t>
            </w:r>
          </w:p>
        </w:tc>
        <w:tc>
          <w:tcPr>
            <w:tcW w:w="870" w:type="dxa"/>
            <w:vAlign w:val="center"/>
          </w:tcPr>
          <w:p w14:paraId="4B888FE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А, Л, С</w:t>
            </w:r>
          </w:p>
        </w:tc>
        <w:tc>
          <w:tcPr>
            <w:tcW w:w="870" w:type="dxa"/>
            <w:vAlign w:val="center"/>
          </w:tcPr>
          <w:p w14:paraId="51046A3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Б, Т, Ч</w:t>
            </w:r>
          </w:p>
        </w:tc>
        <w:tc>
          <w:tcPr>
            <w:tcW w:w="870" w:type="dxa"/>
            <w:vAlign w:val="center"/>
          </w:tcPr>
          <w:p w14:paraId="316B20F6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В, М, Ф</w:t>
            </w:r>
          </w:p>
        </w:tc>
        <w:tc>
          <w:tcPr>
            <w:tcW w:w="870" w:type="dxa"/>
            <w:vAlign w:val="center"/>
          </w:tcPr>
          <w:p w14:paraId="75DC4F9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Г, У, Ш</w:t>
            </w:r>
          </w:p>
        </w:tc>
        <w:tc>
          <w:tcPr>
            <w:tcW w:w="870" w:type="dxa"/>
            <w:vAlign w:val="center"/>
          </w:tcPr>
          <w:p w14:paraId="1FE52B1F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Д, Н, Х</w:t>
            </w:r>
          </w:p>
        </w:tc>
        <w:tc>
          <w:tcPr>
            <w:tcW w:w="870" w:type="dxa"/>
            <w:vAlign w:val="center"/>
          </w:tcPr>
          <w:p w14:paraId="35B3F5A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Е(Ё), Ц, Ю</w:t>
            </w:r>
          </w:p>
        </w:tc>
        <w:tc>
          <w:tcPr>
            <w:tcW w:w="870" w:type="dxa"/>
            <w:vAlign w:val="center"/>
          </w:tcPr>
          <w:p w14:paraId="53E362F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Ж, О, П</w:t>
            </w:r>
          </w:p>
        </w:tc>
        <w:tc>
          <w:tcPr>
            <w:tcW w:w="870" w:type="dxa"/>
            <w:vAlign w:val="center"/>
          </w:tcPr>
          <w:p w14:paraId="5558045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З, Р, Щ</w:t>
            </w:r>
          </w:p>
        </w:tc>
        <w:tc>
          <w:tcPr>
            <w:tcW w:w="870" w:type="dxa"/>
            <w:vAlign w:val="center"/>
          </w:tcPr>
          <w:p w14:paraId="2CAAF49E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И (Й), Я</w:t>
            </w:r>
          </w:p>
        </w:tc>
        <w:tc>
          <w:tcPr>
            <w:tcW w:w="871" w:type="dxa"/>
            <w:vAlign w:val="center"/>
          </w:tcPr>
          <w:p w14:paraId="35770CA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К, Э</w:t>
            </w:r>
          </w:p>
        </w:tc>
      </w:tr>
    </w:tbl>
    <w:p w14:paraId="7E9BC560" w14:textId="77777777" w:rsidR="00506E3C" w:rsidRDefault="00506E3C" w:rsidP="007D45B8">
      <w:pPr>
        <w:shd w:val="clear" w:color="auto" w:fill="FFFFFF"/>
        <w:spacing w:after="0" w:line="360" w:lineRule="auto"/>
        <w:jc w:val="both"/>
        <w:rPr>
          <w:b/>
          <w:bCs/>
          <w:color w:val="000000"/>
          <w:sz w:val="28"/>
          <w:szCs w:val="28"/>
        </w:rPr>
      </w:pPr>
    </w:p>
    <w:p w14:paraId="38EFE910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Вариант1</w:t>
      </w:r>
    </w:p>
    <w:p w14:paraId="21369230" w14:textId="4A115CC7" w:rsidR="003E035A" w:rsidRPr="006820C2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6820C2">
        <w:rPr>
          <w:color w:val="000000"/>
          <w:sz w:val="28"/>
          <w:szCs w:val="28"/>
        </w:rPr>
        <w:t>Какие существуют формы безналичных расчетов</w:t>
      </w:r>
      <w:r w:rsidR="006820C2" w:rsidRPr="006820C2">
        <w:rPr>
          <w:color w:val="000000"/>
          <w:sz w:val="28"/>
          <w:szCs w:val="28"/>
        </w:rPr>
        <w:t>?</w:t>
      </w:r>
    </w:p>
    <w:p w14:paraId="4592F3C9" w14:textId="76B98BFD" w:rsidR="003E035A" w:rsidRPr="006820C2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2.</w:t>
      </w:r>
      <w:r w:rsidR="006820C2">
        <w:rPr>
          <w:color w:val="000000"/>
          <w:sz w:val="28"/>
          <w:szCs w:val="28"/>
        </w:rPr>
        <w:t>Охарактеризуйте основные схемы документооборота с помощью платежных поручений, расчетов по инкассо, расчетов с помощью аккредитивов, чеков, векселей и других форм расчетов. В чем состоят их преимущества.</w:t>
      </w:r>
    </w:p>
    <w:p w14:paraId="319F3046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2</w:t>
      </w:r>
    </w:p>
    <w:p w14:paraId="35F1135A" w14:textId="7F215118" w:rsidR="003E035A" w:rsidRPr="006820C2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1.</w:t>
      </w:r>
      <w:r w:rsidR="006820C2">
        <w:rPr>
          <w:color w:val="000000"/>
          <w:sz w:val="28"/>
          <w:szCs w:val="28"/>
        </w:rPr>
        <w:t>Раскройте сущность понятия «электронные деньги»</w:t>
      </w:r>
    </w:p>
    <w:p w14:paraId="7C8030B8" w14:textId="5A174549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2.</w:t>
      </w:r>
      <w:r w:rsidR="006820C2">
        <w:rPr>
          <w:color w:val="000000"/>
          <w:sz w:val="28"/>
          <w:szCs w:val="28"/>
        </w:rPr>
        <w:t>Перечислите и дайте характеристику видов счетов, открываемых кредитными организациями клиентам.</w:t>
      </w:r>
    </w:p>
    <w:p w14:paraId="5CD9F88E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3</w:t>
      </w:r>
    </w:p>
    <w:p w14:paraId="64B5C479" w14:textId="0170DF7F" w:rsidR="003E035A" w:rsidRPr="006820C2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1.</w:t>
      </w:r>
      <w:r w:rsidR="006820C2">
        <w:rPr>
          <w:color w:val="000000"/>
          <w:sz w:val="28"/>
          <w:szCs w:val="28"/>
        </w:rPr>
        <w:t xml:space="preserve"> Каково назначение банковских карт</w:t>
      </w:r>
      <w:r w:rsidR="006820C2" w:rsidRPr="006820C2">
        <w:rPr>
          <w:color w:val="000000"/>
          <w:sz w:val="28"/>
          <w:szCs w:val="28"/>
        </w:rPr>
        <w:t>?</w:t>
      </w:r>
    </w:p>
    <w:p w14:paraId="2C3F3857" w14:textId="66B66B66" w:rsidR="003E035A" w:rsidRPr="006820C2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2.</w:t>
      </w:r>
      <w:r w:rsidR="006820C2">
        <w:rPr>
          <w:color w:val="000000"/>
          <w:sz w:val="28"/>
          <w:szCs w:val="28"/>
        </w:rPr>
        <w:t>Как формируются юридические дела клиентов</w:t>
      </w:r>
      <w:r w:rsidR="006820C2" w:rsidRPr="006820C2">
        <w:rPr>
          <w:color w:val="000000"/>
          <w:sz w:val="28"/>
          <w:szCs w:val="28"/>
        </w:rPr>
        <w:t>?</w:t>
      </w:r>
    </w:p>
    <w:p w14:paraId="1061280B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lastRenderedPageBreak/>
        <w:t>Вариант 4</w:t>
      </w:r>
    </w:p>
    <w:p w14:paraId="7DE041B2" w14:textId="61CDFF6D" w:rsidR="003E035A" w:rsidRPr="006820C2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1</w:t>
      </w:r>
      <w:r w:rsidR="006820C2" w:rsidRPr="006820C2">
        <w:rPr>
          <w:color w:val="000000"/>
          <w:sz w:val="28"/>
          <w:szCs w:val="28"/>
        </w:rPr>
        <w:t>.</w:t>
      </w:r>
      <w:r w:rsidR="006820C2">
        <w:rPr>
          <w:color w:val="000000"/>
          <w:sz w:val="28"/>
          <w:szCs w:val="28"/>
        </w:rPr>
        <w:t>Почему и от чего необходимо защищать систему банковских расчетов</w:t>
      </w:r>
      <w:r w:rsidR="006820C2" w:rsidRPr="006820C2">
        <w:rPr>
          <w:color w:val="000000"/>
          <w:sz w:val="28"/>
          <w:szCs w:val="28"/>
        </w:rPr>
        <w:t>?</w:t>
      </w:r>
    </w:p>
    <w:p w14:paraId="1F455076" w14:textId="170F3253" w:rsidR="003E035A" w:rsidRPr="006820C2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2.</w:t>
      </w:r>
      <w:r w:rsidR="006820C2">
        <w:rPr>
          <w:color w:val="000000"/>
          <w:sz w:val="28"/>
          <w:szCs w:val="28"/>
        </w:rPr>
        <w:t>Перечислите документы, необходимые для открытия расчетных счетов юридическим лицам.</w:t>
      </w:r>
    </w:p>
    <w:p w14:paraId="412C9004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5</w:t>
      </w:r>
    </w:p>
    <w:p w14:paraId="6EB918AB" w14:textId="1BEBD541" w:rsidR="003E035A" w:rsidRPr="006820C2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1.</w:t>
      </w:r>
      <w:r w:rsidR="006820C2">
        <w:rPr>
          <w:color w:val="000000"/>
          <w:sz w:val="28"/>
          <w:szCs w:val="28"/>
        </w:rPr>
        <w:t>Что собой представляет угроза безопасности и как можно классифицировать угрозы безопасности</w:t>
      </w:r>
      <w:r w:rsidR="006820C2" w:rsidRPr="006820C2">
        <w:rPr>
          <w:color w:val="000000"/>
          <w:sz w:val="28"/>
          <w:szCs w:val="28"/>
        </w:rPr>
        <w:t>?</w:t>
      </w:r>
    </w:p>
    <w:p w14:paraId="4DF4479D" w14:textId="39D6D1F3" w:rsidR="003E035A" w:rsidRPr="00150BE3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2.</w:t>
      </w:r>
      <w:r w:rsidR="006820C2">
        <w:rPr>
          <w:color w:val="000000"/>
          <w:sz w:val="28"/>
          <w:szCs w:val="28"/>
        </w:rPr>
        <w:t>Что означает иден</w:t>
      </w:r>
      <w:r w:rsidR="00150BE3">
        <w:rPr>
          <w:color w:val="000000"/>
          <w:sz w:val="28"/>
          <w:szCs w:val="28"/>
        </w:rPr>
        <w:t>т</w:t>
      </w:r>
      <w:r w:rsidR="006820C2">
        <w:rPr>
          <w:color w:val="000000"/>
          <w:sz w:val="28"/>
          <w:szCs w:val="28"/>
        </w:rPr>
        <w:t>ификация клиентов</w:t>
      </w:r>
      <w:r w:rsidR="00150BE3">
        <w:rPr>
          <w:color w:val="000000"/>
          <w:sz w:val="28"/>
          <w:szCs w:val="28"/>
        </w:rPr>
        <w:t>, в каких целях и в каких случаях она проводится</w:t>
      </w:r>
      <w:r w:rsidR="00150BE3" w:rsidRPr="00150BE3">
        <w:rPr>
          <w:color w:val="000000"/>
          <w:sz w:val="28"/>
          <w:szCs w:val="28"/>
        </w:rPr>
        <w:t>?</w:t>
      </w:r>
    </w:p>
    <w:p w14:paraId="2F6C36AA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6</w:t>
      </w:r>
    </w:p>
    <w:p w14:paraId="11E2F002" w14:textId="78829F19" w:rsidR="003E035A" w:rsidRPr="002F62AE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150BE3">
        <w:rPr>
          <w:color w:val="000000"/>
          <w:sz w:val="28"/>
          <w:szCs w:val="28"/>
        </w:rPr>
        <w:t>Назовите особенности учета расчетных операций в случае невозможности идентификации клиента, на счет которого должны быть зачислены средства</w:t>
      </w:r>
      <w:r w:rsidRPr="002F62AE">
        <w:rPr>
          <w:color w:val="000000"/>
          <w:sz w:val="28"/>
          <w:szCs w:val="28"/>
        </w:rPr>
        <w:t>.</w:t>
      </w:r>
    </w:p>
    <w:p w14:paraId="4A1E342C" w14:textId="48CDDFC9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2. </w:t>
      </w:r>
      <w:r w:rsidR="00150BE3">
        <w:rPr>
          <w:color w:val="000000"/>
          <w:sz w:val="28"/>
          <w:szCs w:val="28"/>
        </w:rPr>
        <w:t>Как отражаются в бухгалтерском учете расчетные операции, если отсутствует возможность их проведения по корреспондентскому счету кредитной организации</w:t>
      </w:r>
      <w:r w:rsidRPr="002F62AE">
        <w:rPr>
          <w:color w:val="000000"/>
          <w:sz w:val="28"/>
          <w:szCs w:val="28"/>
        </w:rPr>
        <w:t>?</w:t>
      </w:r>
    </w:p>
    <w:p w14:paraId="03C465B6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7</w:t>
      </w:r>
    </w:p>
    <w:p w14:paraId="3815675D" w14:textId="0FA49716" w:rsidR="003E035A" w:rsidRPr="002F62AE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150BE3">
        <w:rPr>
          <w:color w:val="000000"/>
          <w:sz w:val="28"/>
          <w:szCs w:val="28"/>
        </w:rPr>
        <w:t>Назовите организации оказывающие платежные услуги.</w:t>
      </w:r>
    </w:p>
    <w:p w14:paraId="282B2BB6" w14:textId="580AA8CE" w:rsidR="003E035A" w:rsidRPr="00150BE3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2. </w:t>
      </w:r>
      <w:r w:rsidR="00150BE3">
        <w:rPr>
          <w:color w:val="000000"/>
          <w:sz w:val="28"/>
          <w:szCs w:val="28"/>
        </w:rPr>
        <w:t>Что собой представляет книга регистрации открытых счетов</w:t>
      </w:r>
      <w:r w:rsidR="00150BE3" w:rsidRPr="00150BE3">
        <w:rPr>
          <w:color w:val="000000"/>
          <w:sz w:val="28"/>
          <w:szCs w:val="28"/>
        </w:rPr>
        <w:t>?</w:t>
      </w:r>
    </w:p>
    <w:p w14:paraId="1B389F30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8</w:t>
      </w:r>
      <w:r w:rsidRPr="002F62AE">
        <w:rPr>
          <w:color w:val="000000"/>
          <w:sz w:val="28"/>
          <w:szCs w:val="28"/>
        </w:rPr>
        <w:t>.</w:t>
      </w:r>
    </w:p>
    <w:p w14:paraId="3788FA99" w14:textId="6ADAE8CD" w:rsidR="003E035A" w:rsidRPr="002F62AE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150BE3">
        <w:rPr>
          <w:color w:val="000000"/>
          <w:sz w:val="28"/>
          <w:szCs w:val="28"/>
        </w:rPr>
        <w:t>Расскажите об особенностях межбанковских расчетов.</w:t>
      </w:r>
    </w:p>
    <w:p w14:paraId="1019842B" w14:textId="4160F036" w:rsidR="007F2E92" w:rsidRPr="007F2E92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2</w:t>
      </w:r>
      <w:r w:rsidR="007F2E92">
        <w:rPr>
          <w:color w:val="000000"/>
          <w:sz w:val="28"/>
          <w:szCs w:val="28"/>
        </w:rPr>
        <w:t>.На основании каких документов открывается корреспондентский счет кредитной организации в подразделении Банка России</w:t>
      </w:r>
      <w:r w:rsidR="007F2E92" w:rsidRPr="007F2E92">
        <w:rPr>
          <w:color w:val="000000"/>
          <w:sz w:val="28"/>
          <w:szCs w:val="28"/>
        </w:rPr>
        <w:t>?</w:t>
      </w:r>
    </w:p>
    <w:p w14:paraId="1D02886A" w14:textId="40E84FC5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05381344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9</w:t>
      </w:r>
      <w:r w:rsidRPr="002F62AE">
        <w:rPr>
          <w:color w:val="000000"/>
          <w:sz w:val="28"/>
          <w:szCs w:val="28"/>
        </w:rPr>
        <w:t>.</w:t>
      </w:r>
    </w:p>
    <w:p w14:paraId="066F7CAF" w14:textId="49308BBC" w:rsidR="003E035A" w:rsidRPr="00150BE3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150BE3">
        <w:rPr>
          <w:color w:val="000000"/>
          <w:sz w:val="28"/>
          <w:szCs w:val="28"/>
        </w:rPr>
        <w:t xml:space="preserve">Какова </w:t>
      </w:r>
      <w:proofErr w:type="gramStart"/>
      <w:r w:rsidR="00150BE3">
        <w:rPr>
          <w:color w:val="000000"/>
          <w:sz w:val="28"/>
          <w:szCs w:val="28"/>
        </w:rPr>
        <w:t>роль  Банка</w:t>
      </w:r>
      <w:proofErr w:type="gramEnd"/>
      <w:r w:rsidR="00150BE3">
        <w:rPr>
          <w:color w:val="000000"/>
          <w:sz w:val="28"/>
          <w:szCs w:val="28"/>
        </w:rPr>
        <w:t xml:space="preserve"> России в национальной платежной системе</w:t>
      </w:r>
      <w:r w:rsidR="00150BE3" w:rsidRPr="00150BE3">
        <w:rPr>
          <w:color w:val="000000"/>
          <w:sz w:val="28"/>
          <w:szCs w:val="28"/>
        </w:rPr>
        <w:t>?</w:t>
      </w:r>
    </w:p>
    <w:p w14:paraId="7E0F0B1B" w14:textId="2BFE3F90" w:rsidR="003E035A" w:rsidRPr="007F2E92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2. </w:t>
      </w:r>
      <w:r w:rsidR="007F2E92">
        <w:rPr>
          <w:color w:val="000000"/>
          <w:sz w:val="28"/>
          <w:szCs w:val="28"/>
        </w:rPr>
        <w:t>В каких целях применяется БИК России</w:t>
      </w:r>
      <w:r w:rsidR="007F2E92" w:rsidRPr="007F2E92">
        <w:rPr>
          <w:color w:val="000000"/>
          <w:sz w:val="28"/>
          <w:szCs w:val="28"/>
        </w:rPr>
        <w:t xml:space="preserve">? </w:t>
      </w:r>
      <w:r w:rsidR="007F2E92">
        <w:rPr>
          <w:color w:val="000000"/>
          <w:sz w:val="28"/>
          <w:szCs w:val="28"/>
        </w:rPr>
        <w:t>Объясните его структуру.</w:t>
      </w:r>
    </w:p>
    <w:p w14:paraId="2229FA3B" w14:textId="77777777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10</w:t>
      </w:r>
      <w:r w:rsidRPr="002F62AE">
        <w:rPr>
          <w:color w:val="000000"/>
          <w:sz w:val="28"/>
          <w:szCs w:val="28"/>
        </w:rPr>
        <w:t>.</w:t>
      </w:r>
    </w:p>
    <w:p w14:paraId="7B9BA197" w14:textId="64D3959E" w:rsidR="003E035A" w:rsidRPr="00150BE3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 xml:space="preserve">1. </w:t>
      </w:r>
      <w:r w:rsidR="00150BE3">
        <w:rPr>
          <w:color w:val="000000"/>
          <w:sz w:val="28"/>
          <w:szCs w:val="28"/>
        </w:rPr>
        <w:t>Какова структура национальной платежной системы и ее роль в экономике страны</w:t>
      </w:r>
      <w:r w:rsidR="00150BE3" w:rsidRPr="00150BE3">
        <w:rPr>
          <w:color w:val="000000"/>
          <w:sz w:val="28"/>
          <w:szCs w:val="28"/>
        </w:rPr>
        <w:t>?</w:t>
      </w:r>
    </w:p>
    <w:p w14:paraId="4F855EC5" w14:textId="071F0FA6" w:rsidR="0067736B" w:rsidRPr="00150BE3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F62AE">
        <w:rPr>
          <w:color w:val="000000"/>
          <w:sz w:val="28"/>
          <w:szCs w:val="28"/>
        </w:rPr>
        <w:lastRenderedPageBreak/>
        <w:t>2.</w:t>
      </w:r>
      <w:r w:rsidR="00150BE3">
        <w:rPr>
          <w:color w:val="000000"/>
          <w:sz w:val="28"/>
          <w:szCs w:val="28"/>
        </w:rPr>
        <w:t xml:space="preserve">Охарактеризуйте порядок открытия корреспондентских </w:t>
      </w:r>
      <w:r w:rsidR="007F2E92">
        <w:rPr>
          <w:color w:val="000000"/>
          <w:sz w:val="28"/>
          <w:szCs w:val="28"/>
        </w:rPr>
        <w:t>счетов в зарубежных банках-корреспондентах.</w:t>
      </w:r>
    </w:p>
    <w:sectPr w:rsidR="0067736B" w:rsidRPr="00150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13"/>
    <w:rsid w:val="00150BE3"/>
    <w:rsid w:val="00265514"/>
    <w:rsid w:val="002F62AE"/>
    <w:rsid w:val="003E035A"/>
    <w:rsid w:val="00506E3C"/>
    <w:rsid w:val="0067736B"/>
    <w:rsid w:val="006820C2"/>
    <w:rsid w:val="006B0048"/>
    <w:rsid w:val="00794213"/>
    <w:rsid w:val="007D45B8"/>
    <w:rsid w:val="007F2E92"/>
    <w:rsid w:val="00B43C1A"/>
    <w:rsid w:val="00D7492D"/>
    <w:rsid w:val="00E4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15BD"/>
  <w15:docId w15:val="{3B9D92D5-FEB8-4754-8CBF-7B8B0CC6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0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Меретукова Тамила Аслановна</dc:creator>
  <cp:keywords/>
  <dc:description/>
  <cp:lastModifiedBy>Наталья Васильевна Смирнова</cp:lastModifiedBy>
  <cp:revision>5</cp:revision>
  <dcterms:created xsi:type="dcterms:W3CDTF">2020-10-08T13:58:00Z</dcterms:created>
  <dcterms:modified xsi:type="dcterms:W3CDTF">2024-10-17T04:24:00Z</dcterms:modified>
</cp:coreProperties>
</file>